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18032" w14:textId="2E0E9818" w:rsidR="00362EAB" w:rsidRPr="004240CB" w:rsidRDefault="00CB1B31">
      <w:pPr>
        <w:rPr>
          <w:b/>
          <w:sz w:val="32"/>
          <w:szCs w:val="32"/>
          <w:u w:val="single"/>
        </w:rPr>
      </w:pPr>
      <w:bookmarkStart w:id="0" w:name="_GoBack"/>
      <w:bookmarkEnd w:id="0"/>
      <w:r>
        <w:rPr>
          <w:b/>
          <w:sz w:val="32"/>
          <w:szCs w:val="32"/>
          <w:u w:val="single"/>
        </w:rPr>
        <w:t>Conflict Minerals</w:t>
      </w:r>
      <w:r w:rsidR="006722DE">
        <w:rPr>
          <w:b/>
          <w:sz w:val="32"/>
          <w:szCs w:val="32"/>
          <w:u w:val="single"/>
        </w:rPr>
        <w:t>:</w:t>
      </w:r>
      <w:r w:rsidR="00F47C00" w:rsidRPr="004240CB">
        <w:rPr>
          <w:b/>
          <w:sz w:val="32"/>
          <w:szCs w:val="32"/>
          <w:u w:val="single"/>
        </w:rPr>
        <w:t xml:space="preserve"> Frequently Asked Questions</w:t>
      </w:r>
    </w:p>
    <w:p w14:paraId="62AFE75D" w14:textId="77777777" w:rsidR="00F74D5C" w:rsidRPr="00CB1B31" w:rsidRDefault="00F74D5C">
      <w:r w:rsidRPr="00CB1B31">
        <w:t xml:space="preserve">Huntington Ingalls Industries, Inc. (HII), through its subsidiaries, is required under federal law to annually report the presence and source of </w:t>
      </w:r>
      <w:r w:rsidR="00CB1B31">
        <w:t>Conflict Minerals</w:t>
      </w:r>
      <w:r w:rsidRPr="00CB1B31">
        <w:t xml:space="preserve"> (presently designated as gold, tantalum, tin and tungsten) in the products it manufactures.  If </w:t>
      </w:r>
      <w:r w:rsidR="00CB1B31">
        <w:t>Conflict Minerals</w:t>
      </w:r>
      <w:r w:rsidRPr="00CB1B31">
        <w:t xml:space="preserve"> are present in HII products – and they are – HII is then required to conduct a Reasonable Country of Origin Inquiry (RCOI) in an effort to determine </w:t>
      </w:r>
      <w:r w:rsidR="006D12E1" w:rsidRPr="00CB1B31">
        <w:t>whether these minerals may have originated in the Democratic Republic of the Congo (DRC) or one of nine adjoining countries</w:t>
      </w:r>
      <w:r w:rsidRPr="00CB1B31">
        <w:t xml:space="preserve">.  If there are indications that </w:t>
      </w:r>
      <w:r w:rsidR="00CB1B31">
        <w:t>Conflict Minerals</w:t>
      </w:r>
      <w:r w:rsidRPr="00CB1B31">
        <w:t xml:space="preserve"> present in HII products may have originated from the DR</w:t>
      </w:r>
      <w:r w:rsidR="006D12E1" w:rsidRPr="00CB1B31">
        <w:t>C</w:t>
      </w:r>
      <w:r w:rsidRPr="00CB1B31">
        <w:t xml:space="preserve"> or any of the nine adjoining countries</w:t>
      </w:r>
      <w:r w:rsidR="006D12E1" w:rsidRPr="00CB1B31">
        <w:t xml:space="preserve">, then HII must conduct due diligence to </w:t>
      </w:r>
      <w:r w:rsidR="00D558A8">
        <w:t xml:space="preserve">seek to </w:t>
      </w:r>
      <w:r w:rsidR="006D12E1" w:rsidRPr="00CB1B31">
        <w:t>determine the mine and smelter of these minerals</w:t>
      </w:r>
      <w:r w:rsidR="00D558A8">
        <w:t>, and whether the cost expended went to support armed conflict in the region</w:t>
      </w:r>
      <w:r w:rsidR="006D12E1" w:rsidRPr="00CB1B31">
        <w:t xml:space="preserve">.  </w:t>
      </w:r>
      <w:r w:rsidRPr="00CB1B31">
        <w:t>HII must query it</w:t>
      </w:r>
      <w:r w:rsidR="001E37CB">
        <w:t>s</w:t>
      </w:r>
      <w:r w:rsidRPr="00CB1B31">
        <w:t xml:space="preserve"> suppliers </w:t>
      </w:r>
      <w:r w:rsidR="006D12E1" w:rsidRPr="00CB1B31">
        <w:t xml:space="preserve">– both publicly and privately held – in order to determine the presence and source of </w:t>
      </w:r>
      <w:r w:rsidR="00CB1B31">
        <w:t>Conflict Minerals</w:t>
      </w:r>
      <w:r w:rsidR="006D12E1" w:rsidRPr="00CB1B31">
        <w:t xml:space="preserve"> in the products sold to HII.  </w:t>
      </w:r>
    </w:p>
    <w:p w14:paraId="114BB587" w14:textId="77777777" w:rsidR="00F74D5C" w:rsidRPr="00CB1B31" w:rsidRDefault="006D12E1">
      <w:r w:rsidRPr="00CB1B31">
        <w:t xml:space="preserve">In an effort to improve the content, accuracy, and volume of responses, HII has developed the following “frequently asked questions” derived from various authoritative sources.  </w:t>
      </w:r>
    </w:p>
    <w:p w14:paraId="207FAE3F" w14:textId="77777777" w:rsidR="00F47C00" w:rsidRPr="00B045B0" w:rsidRDefault="007E2598">
      <w:pPr>
        <w:rPr>
          <w:b/>
        </w:rPr>
      </w:pPr>
      <w:r w:rsidRPr="00B045B0">
        <w:rPr>
          <w:b/>
        </w:rPr>
        <w:t xml:space="preserve">What are </w:t>
      </w:r>
      <w:r w:rsidR="00CB1B31">
        <w:rPr>
          <w:b/>
        </w:rPr>
        <w:t>Conflict Minerals</w:t>
      </w:r>
      <w:r w:rsidRPr="00B045B0">
        <w:rPr>
          <w:b/>
        </w:rPr>
        <w:t>?</w:t>
      </w:r>
    </w:p>
    <w:p w14:paraId="5D4C752F" w14:textId="77777777" w:rsidR="007E2598" w:rsidRDefault="00AF4BE4" w:rsidP="00F26610">
      <w:pPr>
        <w:ind w:left="720"/>
      </w:pPr>
      <w:r>
        <w:t>“</w:t>
      </w:r>
      <w:r w:rsidR="00CB1B31">
        <w:t>Conflict Minerals</w:t>
      </w:r>
      <w:r>
        <w:t>”</w:t>
      </w:r>
      <w:r w:rsidR="007E2598">
        <w:t xml:space="preserve"> is the term used to describe </w:t>
      </w:r>
      <w:r>
        <w:t>the following</w:t>
      </w:r>
      <w:r w:rsidR="007E2598">
        <w:t xml:space="preserve"> minerals</w:t>
      </w:r>
      <w:r>
        <w:t>:</w:t>
      </w:r>
      <w:r w:rsidR="007E2598">
        <w:t xml:space="preserve"> gold, wolframite, casserite, columbite-tantalite and their derivative metals, which include tin, tungsten and tantalum</w:t>
      </w:r>
      <w:r w:rsidR="00CB1B31">
        <w:t xml:space="preserve"> – no matter where they are mined or smelted (</w:t>
      </w:r>
      <w:r w:rsidR="001E37CB">
        <w:t>e.g.,</w:t>
      </w:r>
      <w:r w:rsidR="00CB1B31">
        <w:t xml:space="preserve"> gold mined in Canada is technically considered a “Conflict Mineral” under federal law)</w:t>
      </w:r>
      <w:r w:rsidR="007E2598">
        <w:t>.</w:t>
      </w:r>
    </w:p>
    <w:p w14:paraId="59388528" w14:textId="77777777" w:rsidR="007E2598" w:rsidRPr="00B045B0" w:rsidRDefault="007E2598">
      <w:pPr>
        <w:rPr>
          <w:b/>
        </w:rPr>
      </w:pPr>
      <w:r w:rsidRPr="00B045B0">
        <w:rPr>
          <w:b/>
        </w:rPr>
        <w:t xml:space="preserve">What laws and </w:t>
      </w:r>
      <w:r w:rsidR="001E37CB">
        <w:rPr>
          <w:b/>
        </w:rPr>
        <w:t>r</w:t>
      </w:r>
      <w:r w:rsidR="001E37CB" w:rsidRPr="00B045B0">
        <w:rPr>
          <w:b/>
        </w:rPr>
        <w:t xml:space="preserve">ules </w:t>
      </w:r>
      <w:r w:rsidRPr="00B045B0">
        <w:rPr>
          <w:b/>
        </w:rPr>
        <w:t xml:space="preserve">govern </w:t>
      </w:r>
      <w:r w:rsidR="00CB1B31">
        <w:rPr>
          <w:b/>
        </w:rPr>
        <w:t>Conflict Minerals</w:t>
      </w:r>
      <w:r w:rsidRPr="00B045B0">
        <w:rPr>
          <w:b/>
        </w:rPr>
        <w:t>?</w:t>
      </w:r>
    </w:p>
    <w:p w14:paraId="68593DC0" w14:textId="77777777" w:rsidR="007E2598" w:rsidRDefault="007E2598" w:rsidP="00F26610">
      <w:pPr>
        <w:ind w:left="720"/>
      </w:pPr>
      <w:r>
        <w:t>On July 16, 2010, Congress passed the Dodd-Frank Wall Street Reform and Consumer Protection Act (the “Dodd-Frank Act”)</w:t>
      </w:r>
      <w:r w:rsidR="00AF4BE4">
        <w:t>.</w:t>
      </w:r>
      <w:r w:rsidR="00362EAB">
        <w:t xml:space="preserve"> Section 1502 of this new law directed the U.S. Securities and Exchange Commission (SEC) to establish rules requiring public companies that file quarterly and annual financial statements with the SEC to provide an annual disclosure as to the </w:t>
      </w:r>
      <w:r w:rsidR="00AF4BE4">
        <w:t xml:space="preserve">origin and </w:t>
      </w:r>
      <w:r w:rsidR="00362EAB">
        <w:t>source of “</w:t>
      </w:r>
      <w:r w:rsidR="00CB1B31">
        <w:t>Conflict Minerals</w:t>
      </w:r>
      <w:r w:rsidR="00362EAB">
        <w:t>” in the</w:t>
      </w:r>
      <w:r w:rsidR="00AF4BE4">
        <w:t xml:space="preserve"> products they assemble, manufacture</w:t>
      </w:r>
      <w:r w:rsidR="00362EAB">
        <w:t xml:space="preserve"> </w:t>
      </w:r>
      <w:r w:rsidR="00AF4BE4">
        <w:t>and/or sell</w:t>
      </w:r>
      <w:r w:rsidR="00362EAB">
        <w:t xml:space="preserve">.  </w:t>
      </w:r>
    </w:p>
    <w:p w14:paraId="42A2D002" w14:textId="77777777" w:rsidR="00362EAB" w:rsidRDefault="00362EAB">
      <w:pPr>
        <w:rPr>
          <w:b/>
        </w:rPr>
      </w:pPr>
      <w:r>
        <w:rPr>
          <w:b/>
        </w:rPr>
        <w:t xml:space="preserve">What is the purpose of </w:t>
      </w:r>
      <w:r w:rsidR="001E37CB">
        <w:rPr>
          <w:b/>
        </w:rPr>
        <w:t>the Dodd-Frank Act and related</w:t>
      </w:r>
      <w:r>
        <w:rPr>
          <w:b/>
        </w:rPr>
        <w:t xml:space="preserve"> SEC Rules?</w:t>
      </w:r>
    </w:p>
    <w:p w14:paraId="7B12ADB9" w14:textId="77777777" w:rsidR="00362EAB" w:rsidRDefault="00362EAB" w:rsidP="00F26610">
      <w:pPr>
        <w:ind w:left="720"/>
      </w:pPr>
      <w:r>
        <w:t>Congress included this provision in the Do</w:t>
      </w:r>
      <w:r w:rsidR="00AF4BE4">
        <w:t>dd</w:t>
      </w:r>
      <w:r>
        <w:t xml:space="preserve">-Frank Act in an effort to further the humanitarian goal of ending violent conflict in the DRC and the </w:t>
      </w:r>
      <w:r w:rsidR="001E37CB">
        <w:t xml:space="preserve">nine </w:t>
      </w:r>
      <w:r>
        <w:t>adjoining countries, which include Angola, Burundi, Central African Republic, the Republic of the Congo, Rwanda, South Sudan, Tanzania, Uganda and Zamia.</w:t>
      </w:r>
    </w:p>
    <w:p w14:paraId="169F799C" w14:textId="77777777" w:rsidR="00362EAB" w:rsidRDefault="00362EAB" w:rsidP="00F26610">
      <w:pPr>
        <w:ind w:left="720"/>
      </w:pPr>
      <w:r>
        <w:t>Congress chose to use the U.S. securities laws</w:t>
      </w:r>
      <w:r w:rsidR="001E37CB">
        <w:t>’</w:t>
      </w:r>
      <w:r>
        <w:t xml:space="preserve"> disclosure requirements to promote the </w:t>
      </w:r>
      <w:r w:rsidR="00D558A8">
        <w:t>understanding and</w:t>
      </w:r>
      <w:r w:rsidR="001E37CB">
        <w:t>,</w:t>
      </w:r>
      <w:r w:rsidR="00D558A8">
        <w:t xml:space="preserve"> where required, the </w:t>
      </w:r>
      <w:r>
        <w:t>exercise of due diligence</w:t>
      </w:r>
      <w:r w:rsidR="00D558A8">
        <w:t xml:space="preserve"> </w:t>
      </w:r>
      <w:r>
        <w:t xml:space="preserve"> on the </w:t>
      </w:r>
      <w:r w:rsidR="00AF4BE4">
        <w:t xml:space="preserve">origin and </w:t>
      </w:r>
      <w:r>
        <w:t xml:space="preserve">source of </w:t>
      </w:r>
      <w:r w:rsidR="00CB1B31">
        <w:t>Conflict Minerals</w:t>
      </w:r>
      <w:r w:rsidR="0003291D">
        <w:t xml:space="preserve"> </w:t>
      </w:r>
      <w:r>
        <w:t xml:space="preserve">in supply chains, and to persuade companies to procure </w:t>
      </w:r>
      <w:r w:rsidR="00CB1B31">
        <w:t>Conflict Minerals</w:t>
      </w:r>
      <w:r>
        <w:t xml:space="preserve"> from sources that do not finance or benefit armed groups in the covered countries.</w:t>
      </w:r>
    </w:p>
    <w:p w14:paraId="7F09229F" w14:textId="77777777" w:rsidR="00362EAB" w:rsidRDefault="00362EAB">
      <w:pPr>
        <w:rPr>
          <w:b/>
        </w:rPr>
      </w:pPr>
      <w:r>
        <w:rPr>
          <w:b/>
        </w:rPr>
        <w:t>Are there special rules for government contractors?</w:t>
      </w:r>
    </w:p>
    <w:p w14:paraId="1C821C82" w14:textId="54B7E665" w:rsidR="00362EAB" w:rsidRDefault="00362EAB" w:rsidP="00F26610">
      <w:pPr>
        <w:ind w:left="720"/>
      </w:pPr>
      <w:r>
        <w:t>There are no special rules for any industry delineated in the final rule.</w:t>
      </w:r>
      <w:r w:rsidR="007644AC">
        <w:t xml:space="preserve">  </w:t>
      </w:r>
      <w:r w:rsidR="001E37CB">
        <w:t xml:space="preserve">As </w:t>
      </w:r>
      <w:r w:rsidR="007644AC">
        <w:t xml:space="preserve">a </w:t>
      </w:r>
      <w:r w:rsidR="00F26610">
        <w:t xml:space="preserve">current or future </w:t>
      </w:r>
      <w:r w:rsidR="007644AC">
        <w:t>supplier to an HII company</w:t>
      </w:r>
      <w:r w:rsidR="001E37CB">
        <w:t>,</w:t>
      </w:r>
      <w:r w:rsidR="007644AC">
        <w:t xml:space="preserve"> </w:t>
      </w:r>
      <w:r w:rsidR="001E37CB">
        <w:t xml:space="preserve">however, </w:t>
      </w:r>
      <w:r w:rsidR="007644AC">
        <w:t xml:space="preserve">you </w:t>
      </w:r>
      <w:r w:rsidR="00F26610">
        <w:t>will be</w:t>
      </w:r>
      <w:r w:rsidR="007644AC">
        <w:t xml:space="preserve"> contractually obligated to assist HII in determining the presence and source of </w:t>
      </w:r>
      <w:r w:rsidR="00CB1B31">
        <w:t>Conflict Minerals</w:t>
      </w:r>
      <w:r w:rsidR="007644AC">
        <w:t xml:space="preserve"> in the products sold to HII that are included in HII’s finished products</w:t>
      </w:r>
      <w:r w:rsidR="001E37CB">
        <w:t>.</w:t>
      </w:r>
    </w:p>
    <w:p w14:paraId="468C6CAF" w14:textId="77777777" w:rsidR="007644AC" w:rsidRDefault="007644AC" w:rsidP="007644AC">
      <w:pPr>
        <w:rPr>
          <w:b/>
        </w:rPr>
      </w:pPr>
      <w:r>
        <w:rPr>
          <w:b/>
        </w:rPr>
        <w:lastRenderedPageBreak/>
        <w:t xml:space="preserve">We are not a public company and do not file reports with the SEC.  Is my company affected by the </w:t>
      </w:r>
      <w:r w:rsidR="00CB1B31">
        <w:rPr>
          <w:b/>
        </w:rPr>
        <w:t>Conflict Minerals</w:t>
      </w:r>
      <w:r>
        <w:rPr>
          <w:b/>
        </w:rPr>
        <w:t xml:space="preserve"> rule</w:t>
      </w:r>
      <w:r w:rsidR="00AD7174">
        <w:rPr>
          <w:b/>
        </w:rPr>
        <w:t>s</w:t>
      </w:r>
      <w:r>
        <w:rPr>
          <w:b/>
        </w:rPr>
        <w:t>?</w:t>
      </w:r>
    </w:p>
    <w:p w14:paraId="14325E07" w14:textId="77777777" w:rsidR="00A4067E" w:rsidRDefault="00D352B0" w:rsidP="00F26610">
      <w:pPr>
        <w:ind w:left="720"/>
      </w:pPr>
      <w:r>
        <w:t>Y</w:t>
      </w:r>
      <w:r w:rsidR="007644AC">
        <w:t>es</w:t>
      </w:r>
      <w:r w:rsidR="001E37CB">
        <w:t>.  Even if your company is private and/or does not file reports with the SEC, as long as you are a direct or indirect supplier to a company that files certain reports with the SEC, you will be asked to provide information regarding the uses and sources of Conflict Minerals in your products.  A</w:t>
      </w:r>
      <w:r>
        <w:t>s a supplier to a publicly</w:t>
      </w:r>
      <w:r w:rsidR="001E37CB">
        <w:t>-</w:t>
      </w:r>
      <w:r>
        <w:t xml:space="preserve">traded company – HII – you are contractually obligated to provide information to HII identifying the presence and source of </w:t>
      </w:r>
      <w:r w:rsidR="00CB1B31">
        <w:t>Conflict Minerals</w:t>
      </w:r>
      <w:r>
        <w:t xml:space="preserve"> in the products you sell to HII</w:t>
      </w:r>
      <w:r w:rsidR="007644AC">
        <w:t xml:space="preserve">.  </w:t>
      </w:r>
    </w:p>
    <w:p w14:paraId="6B4DEDF5" w14:textId="77777777" w:rsidR="00C51BF8" w:rsidRDefault="001E37CB" w:rsidP="00F26610">
      <w:pPr>
        <w:ind w:left="720"/>
      </w:pPr>
      <w:r>
        <w:t>F</w:t>
      </w:r>
      <w:r w:rsidR="007644AC">
        <w:t xml:space="preserve">or </w:t>
      </w:r>
      <w:r w:rsidR="00D352B0">
        <w:t>HII</w:t>
      </w:r>
      <w:r w:rsidR="007644AC">
        <w:t xml:space="preserve"> to make </w:t>
      </w:r>
      <w:r w:rsidR="00D352B0">
        <w:t xml:space="preserve">accurate </w:t>
      </w:r>
      <w:r w:rsidR="007644AC">
        <w:t>disclosures</w:t>
      </w:r>
      <w:r w:rsidR="00A4067E">
        <w:t xml:space="preserve"> in its SEC </w:t>
      </w:r>
      <w:r w:rsidR="00EA24E5">
        <w:t xml:space="preserve">annual </w:t>
      </w:r>
      <w:r w:rsidR="00A4067E">
        <w:t>report</w:t>
      </w:r>
      <w:r w:rsidR="007644AC">
        <w:t xml:space="preserve">, </w:t>
      </w:r>
      <w:r w:rsidR="00C51BF8">
        <w:t>it</w:t>
      </w:r>
      <w:r w:rsidR="007644AC">
        <w:t xml:space="preserve"> need</w:t>
      </w:r>
      <w:r w:rsidR="00C51BF8">
        <w:t>s</w:t>
      </w:r>
      <w:r w:rsidR="007644AC">
        <w:t xml:space="preserve"> information from </w:t>
      </w:r>
      <w:r w:rsidR="00C51BF8">
        <w:t>suppliers of</w:t>
      </w:r>
      <w:r w:rsidR="007644AC">
        <w:t xml:space="preserve"> materials and/or components.  </w:t>
      </w:r>
      <w:r w:rsidR="00C51BF8">
        <w:t>HII requires its suppliers to complete either the Global E-Sustainability Initiative Conflict Free Smelter Template (</w:t>
      </w:r>
      <w:r w:rsidR="00F26610">
        <w:t xml:space="preserve">the </w:t>
      </w:r>
      <w:r w:rsidR="00C51BF8">
        <w:t>“GeSi template”)</w:t>
      </w:r>
      <w:r w:rsidR="00A4067E">
        <w:t xml:space="preserve"> or</w:t>
      </w:r>
      <w:r w:rsidR="00C51BF8">
        <w:t xml:space="preserve"> HII</w:t>
      </w:r>
      <w:r w:rsidR="00A4067E">
        <w:t>’s</w:t>
      </w:r>
      <w:r w:rsidR="00C51BF8">
        <w:t xml:space="preserve"> form </w:t>
      </w:r>
      <w:r w:rsidR="00C51BF8">
        <w:rPr>
          <w:rFonts w:ascii="Calibri" w:hAnsi="Calibri" w:cs="Arial"/>
        </w:rPr>
        <w:t>SBF P9516</w:t>
      </w:r>
      <w:r w:rsidR="00A4067E">
        <w:rPr>
          <w:rFonts w:ascii="Calibri" w:hAnsi="Calibri" w:cs="Arial"/>
        </w:rPr>
        <w:t>,</w:t>
      </w:r>
      <w:r w:rsidR="00A4067E">
        <w:t xml:space="preserve"> titled “Conflict Minerals Disclosure,” </w:t>
      </w:r>
      <w:r w:rsidR="00C51BF8">
        <w:t>or provide comparable information.</w:t>
      </w:r>
    </w:p>
    <w:p w14:paraId="27AED1C8" w14:textId="77777777" w:rsidR="00362EAB" w:rsidRDefault="00362EAB" w:rsidP="00362EAB">
      <w:pPr>
        <w:rPr>
          <w:b/>
        </w:rPr>
      </w:pPr>
      <w:r>
        <w:rPr>
          <w:b/>
        </w:rPr>
        <w:t xml:space="preserve">Why did the SEC identify gold, </w:t>
      </w:r>
      <w:r w:rsidR="00A4067E">
        <w:rPr>
          <w:b/>
        </w:rPr>
        <w:t>tin, tungsten and tantalum as Conflict Minerals</w:t>
      </w:r>
      <w:r>
        <w:rPr>
          <w:b/>
        </w:rPr>
        <w:t>?  Are they considered dangerous or subject to contamination?</w:t>
      </w:r>
    </w:p>
    <w:p w14:paraId="78B2B035" w14:textId="77777777" w:rsidR="00362EAB" w:rsidRDefault="00362EAB" w:rsidP="00F26610">
      <w:pPr>
        <w:ind w:left="720"/>
      </w:pPr>
      <w:r>
        <w:t>These fo</w:t>
      </w:r>
      <w:r w:rsidR="00AF4BE4">
        <w:t>u</w:t>
      </w:r>
      <w:r>
        <w:t xml:space="preserve">r minerals were selected not because of their physical characteristics, but because of where they are mined.  </w:t>
      </w:r>
      <w:r w:rsidR="00AF4BE4">
        <w:t>Financial p</w:t>
      </w:r>
      <w:r>
        <w:t>roceeds from the mining of these minerals in the DRC and adjoining countries are believed to be used by armed groups who are subjecting workers and indigenous people to serious human rights abuses.  It has nothing to do with toxicity or danger.</w:t>
      </w:r>
    </w:p>
    <w:p w14:paraId="7A1ED730" w14:textId="77777777" w:rsidR="0003291D" w:rsidRDefault="0003291D" w:rsidP="0003291D">
      <w:pPr>
        <w:rPr>
          <w:b/>
        </w:rPr>
      </w:pPr>
      <w:r>
        <w:rPr>
          <w:b/>
        </w:rPr>
        <w:t xml:space="preserve">Is it illegal to procure </w:t>
      </w:r>
      <w:r w:rsidR="00CB1B31">
        <w:rPr>
          <w:b/>
        </w:rPr>
        <w:t>Conflict Minerals</w:t>
      </w:r>
      <w:r>
        <w:rPr>
          <w:b/>
        </w:rPr>
        <w:t xml:space="preserve"> from the DRC region?</w:t>
      </w:r>
    </w:p>
    <w:p w14:paraId="0C32490C" w14:textId="77777777" w:rsidR="0003291D" w:rsidRDefault="0003291D" w:rsidP="00F26610">
      <w:pPr>
        <w:ind w:left="720"/>
      </w:pPr>
      <w:r>
        <w:t xml:space="preserve">No, it is not illegal.  In fact, the rule is not intended to discourage the purchase of </w:t>
      </w:r>
      <w:r w:rsidR="00CB1B31">
        <w:t>Conflict Minerals</w:t>
      </w:r>
      <w:r>
        <w:t xml:space="preserve"> from the DRC or adjoining countries.  It is meant to provide transparency to stakeholders regarding whether </w:t>
      </w:r>
      <w:r w:rsidR="00A4067E">
        <w:t xml:space="preserve">(i) </w:t>
      </w:r>
      <w:r>
        <w:t xml:space="preserve">the products they purchase are </w:t>
      </w:r>
      <w:r w:rsidR="00A4067E">
        <w:t>conflict-</w:t>
      </w:r>
      <w:r>
        <w:t xml:space="preserve">free or </w:t>
      </w:r>
      <w:r w:rsidR="00A4067E">
        <w:t xml:space="preserve">(ii) </w:t>
      </w:r>
      <w:r>
        <w:t>the purchase may have gone to support armed conflict in the DRC region.</w:t>
      </w:r>
    </w:p>
    <w:p w14:paraId="00290789" w14:textId="77777777" w:rsidR="00362EAB" w:rsidRDefault="004C0C6A" w:rsidP="00362EAB">
      <w:pPr>
        <w:rPr>
          <w:b/>
        </w:rPr>
      </w:pPr>
      <w:r>
        <w:rPr>
          <w:b/>
        </w:rPr>
        <w:t>What is the acronym 3TG?</w:t>
      </w:r>
    </w:p>
    <w:p w14:paraId="4112D2C2" w14:textId="77777777" w:rsidR="004C0C6A" w:rsidRDefault="004C0C6A" w:rsidP="00F26610">
      <w:pPr>
        <w:ind w:left="720"/>
      </w:pPr>
      <w:r>
        <w:t>The three T’s are the derivative elements known as Tin, Tantalum and Tungsten.  “G” stands for the element Gold.</w:t>
      </w:r>
    </w:p>
    <w:p w14:paraId="0A2C3AF7" w14:textId="77777777" w:rsidR="004C0C6A" w:rsidRDefault="004C0C6A" w:rsidP="00362EAB">
      <w:pPr>
        <w:rPr>
          <w:b/>
        </w:rPr>
      </w:pPr>
      <w:r>
        <w:rPr>
          <w:b/>
        </w:rPr>
        <w:t xml:space="preserve">What </w:t>
      </w:r>
      <w:r w:rsidR="00CB1B31">
        <w:rPr>
          <w:b/>
        </w:rPr>
        <w:t>a</w:t>
      </w:r>
      <w:r>
        <w:rPr>
          <w:b/>
        </w:rPr>
        <w:t>re the common uses of 3TG</w:t>
      </w:r>
      <w:r w:rsidR="00AF4BE4">
        <w:rPr>
          <w:b/>
        </w:rPr>
        <w:t>s</w:t>
      </w:r>
      <w:r>
        <w:rPr>
          <w:b/>
        </w:rPr>
        <w:t>?</w:t>
      </w:r>
    </w:p>
    <w:tbl>
      <w:tblPr>
        <w:tblStyle w:val="TableGrid"/>
        <w:tblW w:w="0" w:type="auto"/>
        <w:tblLook w:val="04A0" w:firstRow="1" w:lastRow="0" w:firstColumn="1" w:lastColumn="0" w:noHBand="0" w:noVBand="1"/>
      </w:tblPr>
      <w:tblGrid>
        <w:gridCol w:w="1975"/>
        <w:gridCol w:w="7375"/>
      </w:tblGrid>
      <w:tr w:rsidR="004C0C6A" w14:paraId="25876AC3" w14:textId="77777777" w:rsidTr="004C0C6A">
        <w:tc>
          <w:tcPr>
            <w:tcW w:w="1975" w:type="dxa"/>
          </w:tcPr>
          <w:p w14:paraId="5DDED977" w14:textId="77777777" w:rsidR="004C0C6A" w:rsidRDefault="004C0C6A" w:rsidP="00362EAB">
            <w:pPr>
              <w:rPr>
                <w:b/>
              </w:rPr>
            </w:pPr>
            <w:r>
              <w:rPr>
                <w:b/>
              </w:rPr>
              <w:t>Metal</w:t>
            </w:r>
          </w:p>
        </w:tc>
        <w:tc>
          <w:tcPr>
            <w:tcW w:w="7375" w:type="dxa"/>
          </w:tcPr>
          <w:p w14:paraId="49498BDD" w14:textId="77777777" w:rsidR="004C0C6A" w:rsidRDefault="004C0C6A" w:rsidP="00A4067E">
            <w:pPr>
              <w:rPr>
                <w:b/>
              </w:rPr>
            </w:pPr>
            <w:r>
              <w:rPr>
                <w:b/>
              </w:rPr>
              <w:t xml:space="preserve">Common  </w:t>
            </w:r>
            <w:r w:rsidR="00A4067E">
              <w:rPr>
                <w:b/>
              </w:rPr>
              <w:t>Uses</w:t>
            </w:r>
          </w:p>
        </w:tc>
      </w:tr>
      <w:tr w:rsidR="004C0C6A" w:rsidRPr="004C0C6A" w14:paraId="761D90B3" w14:textId="77777777" w:rsidTr="004C0C6A">
        <w:tc>
          <w:tcPr>
            <w:tcW w:w="1975" w:type="dxa"/>
          </w:tcPr>
          <w:p w14:paraId="57178DA2" w14:textId="77777777" w:rsidR="004C0C6A" w:rsidRPr="004C0C6A" w:rsidRDefault="004C0C6A" w:rsidP="00362EAB">
            <w:r>
              <w:t>Tin</w:t>
            </w:r>
          </w:p>
        </w:tc>
        <w:tc>
          <w:tcPr>
            <w:tcW w:w="7375" w:type="dxa"/>
          </w:tcPr>
          <w:p w14:paraId="3DA1750A" w14:textId="77777777" w:rsidR="004C0C6A" w:rsidRDefault="004C0C6A" w:rsidP="004C0C6A">
            <w:pPr>
              <w:pStyle w:val="ListParagraph"/>
              <w:numPr>
                <w:ilvl w:val="0"/>
                <w:numId w:val="2"/>
              </w:numPr>
              <w:ind w:left="252" w:hanging="270"/>
            </w:pPr>
            <w:r>
              <w:t>Solders for joining pipes and circuits</w:t>
            </w:r>
          </w:p>
          <w:p w14:paraId="7613DDC4" w14:textId="77777777" w:rsidR="004C0C6A" w:rsidRDefault="004C0C6A" w:rsidP="004C0C6A">
            <w:pPr>
              <w:pStyle w:val="ListParagraph"/>
              <w:numPr>
                <w:ilvl w:val="0"/>
                <w:numId w:val="2"/>
              </w:numPr>
              <w:ind w:left="252" w:hanging="270"/>
            </w:pPr>
            <w:r>
              <w:t>Tin plating of steel</w:t>
            </w:r>
          </w:p>
          <w:p w14:paraId="732F9FF0" w14:textId="77777777" w:rsidR="004C0C6A" w:rsidRDefault="004C0C6A" w:rsidP="004C0C6A">
            <w:pPr>
              <w:pStyle w:val="ListParagraph"/>
              <w:numPr>
                <w:ilvl w:val="0"/>
                <w:numId w:val="2"/>
              </w:numPr>
              <w:ind w:left="252" w:hanging="270"/>
            </w:pPr>
            <w:r>
              <w:t>Alloys (bronze, brass, pewter)</w:t>
            </w:r>
          </w:p>
          <w:p w14:paraId="05179E38" w14:textId="77777777" w:rsidR="004C0C6A" w:rsidRPr="004C0C6A" w:rsidRDefault="004C0C6A" w:rsidP="004C0C6A">
            <w:pPr>
              <w:pStyle w:val="ListParagraph"/>
              <w:numPr>
                <w:ilvl w:val="0"/>
                <w:numId w:val="2"/>
              </w:numPr>
              <w:ind w:left="252" w:hanging="270"/>
            </w:pPr>
            <w:r>
              <w:t>PVC’s</w:t>
            </w:r>
          </w:p>
        </w:tc>
      </w:tr>
      <w:tr w:rsidR="004C0C6A" w:rsidRPr="004C0C6A" w14:paraId="010E2554" w14:textId="77777777" w:rsidTr="004C0C6A">
        <w:tc>
          <w:tcPr>
            <w:tcW w:w="1975" w:type="dxa"/>
          </w:tcPr>
          <w:p w14:paraId="6745125E" w14:textId="77777777" w:rsidR="004C0C6A" w:rsidRPr="004C0C6A" w:rsidRDefault="004C0C6A" w:rsidP="00362EAB">
            <w:r>
              <w:t>Tantalum</w:t>
            </w:r>
          </w:p>
        </w:tc>
        <w:tc>
          <w:tcPr>
            <w:tcW w:w="7375" w:type="dxa"/>
          </w:tcPr>
          <w:p w14:paraId="5FDE9D5A" w14:textId="77777777" w:rsidR="004C0C6A" w:rsidRDefault="004C0C6A" w:rsidP="004C0C6A">
            <w:pPr>
              <w:pStyle w:val="ListParagraph"/>
              <w:numPr>
                <w:ilvl w:val="0"/>
                <w:numId w:val="2"/>
              </w:numPr>
              <w:ind w:left="252" w:hanging="270"/>
            </w:pPr>
            <w:r>
              <w:t>Capacitors (in most electronics)</w:t>
            </w:r>
          </w:p>
          <w:p w14:paraId="7A477389" w14:textId="77777777" w:rsidR="004C0C6A" w:rsidRDefault="004C0C6A" w:rsidP="004C0C6A">
            <w:pPr>
              <w:pStyle w:val="ListParagraph"/>
              <w:numPr>
                <w:ilvl w:val="0"/>
                <w:numId w:val="2"/>
              </w:numPr>
              <w:ind w:left="252" w:hanging="270"/>
            </w:pPr>
            <w:r>
              <w:t>Carbide tools</w:t>
            </w:r>
          </w:p>
          <w:p w14:paraId="222859EA" w14:textId="77777777" w:rsidR="004C0C6A" w:rsidRPr="004C0C6A" w:rsidRDefault="004C0C6A" w:rsidP="004C0C6A">
            <w:pPr>
              <w:pStyle w:val="ListParagraph"/>
              <w:numPr>
                <w:ilvl w:val="0"/>
                <w:numId w:val="2"/>
              </w:numPr>
              <w:ind w:left="252" w:hanging="270"/>
            </w:pPr>
            <w:r>
              <w:t>Jet engine components</w:t>
            </w:r>
          </w:p>
        </w:tc>
      </w:tr>
      <w:tr w:rsidR="004C0C6A" w:rsidRPr="004C0C6A" w14:paraId="4F962962" w14:textId="77777777" w:rsidTr="004C0C6A">
        <w:tc>
          <w:tcPr>
            <w:tcW w:w="1975" w:type="dxa"/>
          </w:tcPr>
          <w:p w14:paraId="16BAA74A" w14:textId="77777777" w:rsidR="004C0C6A" w:rsidRPr="004C0C6A" w:rsidRDefault="004C0C6A" w:rsidP="00362EAB">
            <w:r>
              <w:t>Tungsten</w:t>
            </w:r>
          </w:p>
        </w:tc>
        <w:tc>
          <w:tcPr>
            <w:tcW w:w="7375" w:type="dxa"/>
          </w:tcPr>
          <w:p w14:paraId="11B075F6" w14:textId="77777777" w:rsidR="004C0C6A" w:rsidRDefault="004C0C6A" w:rsidP="004C0C6A">
            <w:pPr>
              <w:pStyle w:val="ListParagraph"/>
              <w:numPr>
                <w:ilvl w:val="0"/>
                <w:numId w:val="2"/>
              </w:numPr>
              <w:ind w:left="252" w:hanging="270"/>
            </w:pPr>
            <w:r>
              <w:t>Metal wires, electrodes, electrical contacts</w:t>
            </w:r>
          </w:p>
          <w:p w14:paraId="39AA2690" w14:textId="77777777" w:rsidR="004C0C6A" w:rsidRPr="004C0C6A" w:rsidRDefault="004C0C6A" w:rsidP="004C0C6A">
            <w:pPr>
              <w:pStyle w:val="ListParagraph"/>
              <w:numPr>
                <w:ilvl w:val="0"/>
                <w:numId w:val="2"/>
              </w:numPr>
              <w:ind w:left="252" w:hanging="270"/>
            </w:pPr>
            <w:r>
              <w:t>Heating and welding applications</w:t>
            </w:r>
          </w:p>
        </w:tc>
      </w:tr>
      <w:tr w:rsidR="004C0C6A" w:rsidRPr="004C0C6A" w14:paraId="54603CBB" w14:textId="77777777" w:rsidTr="004C0C6A">
        <w:tc>
          <w:tcPr>
            <w:tcW w:w="1975" w:type="dxa"/>
          </w:tcPr>
          <w:p w14:paraId="4EBE6646" w14:textId="77777777" w:rsidR="004C0C6A" w:rsidRPr="004C0C6A" w:rsidRDefault="004C0C6A" w:rsidP="00362EAB">
            <w:r>
              <w:t>Gold</w:t>
            </w:r>
          </w:p>
        </w:tc>
        <w:tc>
          <w:tcPr>
            <w:tcW w:w="7375" w:type="dxa"/>
          </w:tcPr>
          <w:p w14:paraId="796664D1" w14:textId="77777777" w:rsidR="004C0C6A" w:rsidRDefault="004C0C6A" w:rsidP="004C0C6A">
            <w:pPr>
              <w:pStyle w:val="ListParagraph"/>
              <w:numPr>
                <w:ilvl w:val="0"/>
                <w:numId w:val="2"/>
              </w:numPr>
              <w:ind w:left="252" w:hanging="270"/>
            </w:pPr>
            <w:r>
              <w:t>Jewelry</w:t>
            </w:r>
          </w:p>
          <w:p w14:paraId="68369A83" w14:textId="77777777" w:rsidR="004C0C6A" w:rsidRDefault="004C0C6A" w:rsidP="004C0C6A">
            <w:pPr>
              <w:pStyle w:val="ListParagraph"/>
              <w:numPr>
                <w:ilvl w:val="0"/>
                <w:numId w:val="2"/>
              </w:numPr>
              <w:ind w:left="252" w:hanging="270"/>
            </w:pPr>
            <w:r>
              <w:t>Electric plating and IC wiring</w:t>
            </w:r>
          </w:p>
          <w:p w14:paraId="11D285B5" w14:textId="77777777" w:rsidR="004C0C6A" w:rsidRPr="004C0C6A" w:rsidRDefault="004C0C6A" w:rsidP="004C0C6A">
            <w:pPr>
              <w:pStyle w:val="ListParagraph"/>
              <w:numPr>
                <w:ilvl w:val="0"/>
                <w:numId w:val="2"/>
              </w:numPr>
              <w:ind w:left="252" w:hanging="270"/>
            </w:pPr>
            <w:r>
              <w:t>Circuit boards</w:t>
            </w:r>
          </w:p>
        </w:tc>
      </w:tr>
    </w:tbl>
    <w:p w14:paraId="0B06B2D2" w14:textId="77777777" w:rsidR="004C0C6A" w:rsidRPr="004C0C6A" w:rsidRDefault="004C0C6A" w:rsidP="00362EAB">
      <w:pPr>
        <w:rPr>
          <w:b/>
        </w:rPr>
      </w:pPr>
    </w:p>
    <w:p w14:paraId="1B06D073" w14:textId="77777777" w:rsidR="004C0C6A" w:rsidRDefault="004C0C6A">
      <w:pPr>
        <w:rPr>
          <w:b/>
        </w:rPr>
      </w:pPr>
      <w:r>
        <w:rPr>
          <w:b/>
        </w:rPr>
        <w:t xml:space="preserve">Is the </w:t>
      </w:r>
      <w:r w:rsidR="00AF4BE4">
        <w:rPr>
          <w:b/>
        </w:rPr>
        <w:t xml:space="preserve">filing by public companies of an annual </w:t>
      </w:r>
      <w:r>
        <w:rPr>
          <w:b/>
        </w:rPr>
        <w:t xml:space="preserve">report </w:t>
      </w:r>
      <w:r w:rsidR="00AF4BE4">
        <w:rPr>
          <w:b/>
        </w:rPr>
        <w:t xml:space="preserve">about any </w:t>
      </w:r>
      <w:r w:rsidR="00CB1B31">
        <w:rPr>
          <w:b/>
        </w:rPr>
        <w:t>Conflict Minerals</w:t>
      </w:r>
      <w:r w:rsidR="00AF4BE4">
        <w:rPr>
          <w:b/>
        </w:rPr>
        <w:t xml:space="preserve"> used in their products </w:t>
      </w:r>
      <w:r>
        <w:rPr>
          <w:b/>
        </w:rPr>
        <w:t>only for one year or is it an on-going requirement?</w:t>
      </w:r>
    </w:p>
    <w:p w14:paraId="6F777B0E" w14:textId="77777777" w:rsidR="00CB1B31" w:rsidRDefault="004C0C6A" w:rsidP="00F26610">
      <w:pPr>
        <w:ind w:left="720"/>
      </w:pPr>
      <w:r>
        <w:t>This is an</w:t>
      </w:r>
      <w:r w:rsidR="00CB1B31">
        <w:t xml:space="preserve"> on-going requirement each year.</w:t>
      </w:r>
    </w:p>
    <w:p w14:paraId="55B8B987" w14:textId="77777777" w:rsidR="00870D98" w:rsidRDefault="00870D98">
      <w:pPr>
        <w:rPr>
          <w:b/>
        </w:rPr>
      </w:pPr>
      <w:r>
        <w:rPr>
          <w:b/>
        </w:rPr>
        <w:t>Are there alternative sources of these minerals besides the DRC?</w:t>
      </w:r>
    </w:p>
    <w:p w14:paraId="2AB24A2F" w14:textId="77777777" w:rsidR="00870D98" w:rsidRDefault="00870D98" w:rsidP="00F26610">
      <w:pPr>
        <w:ind w:left="720"/>
      </w:pPr>
      <w:r>
        <w:t>Yes.  The percentages of the global supply of the 3TG</w:t>
      </w:r>
      <w:r w:rsidR="00A1148D">
        <w:t>s</w:t>
      </w:r>
      <w:r>
        <w:t xml:space="preserve"> coming from the </w:t>
      </w:r>
      <w:r w:rsidR="00A1148D">
        <w:t>DRC region</w:t>
      </w:r>
      <w:r>
        <w:t xml:space="preserve"> is relatively small, </w:t>
      </w:r>
      <w:r w:rsidR="00A1148D">
        <w:t xml:space="preserve">generally </w:t>
      </w:r>
      <w:r>
        <w:t>from one percent to 12 percent.  Major alternative sources of</w:t>
      </w:r>
      <w:r w:rsidR="00A1148D">
        <w:t xml:space="preserve"> origin for</w:t>
      </w:r>
      <w:r>
        <w:t xml:space="preserve"> these minerals include:</w:t>
      </w:r>
    </w:p>
    <w:p w14:paraId="14D4B442" w14:textId="77777777" w:rsidR="00870D98" w:rsidRDefault="00870D98" w:rsidP="00870D98">
      <w:pPr>
        <w:pStyle w:val="ListParagraph"/>
        <w:numPr>
          <w:ilvl w:val="0"/>
          <w:numId w:val="3"/>
        </w:numPr>
      </w:pPr>
      <w:r>
        <w:rPr>
          <w:b/>
        </w:rPr>
        <w:t xml:space="preserve">Tin:  </w:t>
      </w:r>
      <w:r>
        <w:t xml:space="preserve">China, Indonesia, Peru, Bolivia, </w:t>
      </w:r>
      <w:r w:rsidR="00A1148D">
        <w:t>B</w:t>
      </w:r>
      <w:r>
        <w:t>razil</w:t>
      </w:r>
    </w:p>
    <w:p w14:paraId="3F1410E2" w14:textId="77777777" w:rsidR="00870D98" w:rsidRDefault="00870D98" w:rsidP="00870D98">
      <w:pPr>
        <w:pStyle w:val="ListParagraph"/>
        <w:numPr>
          <w:ilvl w:val="0"/>
          <w:numId w:val="3"/>
        </w:numPr>
      </w:pPr>
      <w:r>
        <w:rPr>
          <w:b/>
        </w:rPr>
        <w:t>Tantalum:</w:t>
      </w:r>
      <w:r>
        <w:t xml:space="preserve">  Australia, Brazil, Canada</w:t>
      </w:r>
    </w:p>
    <w:p w14:paraId="7FD87DD2" w14:textId="77777777" w:rsidR="00870D98" w:rsidRDefault="00870D98" w:rsidP="00870D98">
      <w:pPr>
        <w:pStyle w:val="ListParagraph"/>
        <w:numPr>
          <w:ilvl w:val="0"/>
          <w:numId w:val="3"/>
        </w:numPr>
      </w:pPr>
      <w:r>
        <w:rPr>
          <w:b/>
        </w:rPr>
        <w:t xml:space="preserve">Tungsten:  </w:t>
      </w:r>
      <w:r>
        <w:t>China, Russia, Canada</w:t>
      </w:r>
    </w:p>
    <w:p w14:paraId="2F5FEBAF" w14:textId="77777777" w:rsidR="00870D98" w:rsidRDefault="00870D98" w:rsidP="00870D98">
      <w:pPr>
        <w:pStyle w:val="ListParagraph"/>
        <w:numPr>
          <w:ilvl w:val="0"/>
          <w:numId w:val="3"/>
        </w:numPr>
      </w:pPr>
      <w:r>
        <w:rPr>
          <w:b/>
        </w:rPr>
        <w:t>Gold:</w:t>
      </w:r>
      <w:r>
        <w:t xml:space="preserve">  South Africa, Australia, the United States, China</w:t>
      </w:r>
    </w:p>
    <w:p w14:paraId="0DE15EEF" w14:textId="77777777" w:rsidR="00870D98" w:rsidRDefault="00870D98" w:rsidP="00F26610">
      <w:pPr>
        <w:ind w:left="720"/>
      </w:pPr>
      <w:r>
        <w:t>The rule does not call for a ban or boycott of minerals</w:t>
      </w:r>
      <w:r w:rsidR="00A1148D">
        <w:t xml:space="preserve"> sourced from the DRC </w:t>
      </w:r>
      <w:r w:rsidR="00286C8C">
        <w:t>region;</w:t>
      </w:r>
      <w:r>
        <w:t xml:space="preserve"> it instead encourages conflict-free mineral supplies from the </w:t>
      </w:r>
      <w:r w:rsidR="00A4067E">
        <w:t xml:space="preserve">DRC region </w:t>
      </w:r>
      <w:r>
        <w:t>through the development of tracing and auditing practices.</w:t>
      </w:r>
    </w:p>
    <w:p w14:paraId="1A03BFCF" w14:textId="77777777" w:rsidR="00D26105" w:rsidRDefault="00D26105" w:rsidP="00870D98">
      <w:pPr>
        <w:rPr>
          <w:b/>
        </w:rPr>
      </w:pPr>
      <w:r>
        <w:rPr>
          <w:b/>
        </w:rPr>
        <w:t xml:space="preserve">Our company assembles products from components manufactured by third parties.  Does assembly of a product constitute “manufacturing” for purposes of the </w:t>
      </w:r>
      <w:r w:rsidR="00CB1B31">
        <w:rPr>
          <w:b/>
        </w:rPr>
        <w:t>Conflict Minerals</w:t>
      </w:r>
      <w:r>
        <w:rPr>
          <w:b/>
        </w:rPr>
        <w:t xml:space="preserve"> rules?</w:t>
      </w:r>
    </w:p>
    <w:p w14:paraId="1CE21888" w14:textId="77777777" w:rsidR="00D26105" w:rsidRDefault="00D26105" w:rsidP="00F26610">
      <w:pPr>
        <w:ind w:left="720"/>
      </w:pPr>
      <w:r>
        <w:t>Yes, th</w:t>
      </w:r>
      <w:r w:rsidR="00D558A8">
        <w:t>e</w:t>
      </w:r>
      <w:r>
        <w:t xml:space="preserve"> manufacture </w:t>
      </w:r>
      <w:r w:rsidR="00D558A8">
        <w:t xml:space="preserve">of </w:t>
      </w:r>
      <w:r>
        <w:t xml:space="preserve">products through assembly are subject to the </w:t>
      </w:r>
      <w:r w:rsidR="00CB1B31">
        <w:t>Conflict Minerals</w:t>
      </w:r>
      <w:r>
        <w:t xml:space="preserve"> rule</w:t>
      </w:r>
      <w:r w:rsidR="00A4067E">
        <w:t>s</w:t>
      </w:r>
      <w:r>
        <w:t xml:space="preserve">.  </w:t>
      </w:r>
    </w:p>
    <w:p w14:paraId="28D3D2F4" w14:textId="77777777" w:rsidR="0070007D" w:rsidRDefault="0070007D">
      <w:pPr>
        <w:rPr>
          <w:b/>
        </w:rPr>
      </w:pPr>
      <w:r>
        <w:rPr>
          <w:b/>
        </w:rPr>
        <w:t>What is a “reasonable country of origin inquiry” (RCOI)?</w:t>
      </w:r>
    </w:p>
    <w:p w14:paraId="6150A14C" w14:textId="77777777" w:rsidR="0070007D" w:rsidRDefault="0070007D" w:rsidP="00F26610">
      <w:pPr>
        <w:ind w:left="720"/>
      </w:pPr>
      <w:r>
        <w:t xml:space="preserve">While the </w:t>
      </w:r>
      <w:r w:rsidR="00CB1B31">
        <w:t>Conflict Minerals</w:t>
      </w:r>
      <w:r>
        <w:t xml:space="preserve"> rules do not prescribe what steps are necessary to satisfy the </w:t>
      </w:r>
      <w:r w:rsidR="00A4067E">
        <w:t>RCOI</w:t>
      </w:r>
      <w:r>
        <w:t xml:space="preserve"> requirement, they do provide general standards </w:t>
      </w:r>
      <w:r w:rsidR="00742B07">
        <w:t xml:space="preserve">to be used or considered </w:t>
      </w:r>
      <w:r>
        <w:t xml:space="preserve">for the </w:t>
      </w:r>
      <w:r w:rsidR="00A4067E">
        <w:t>RCOI</w:t>
      </w:r>
      <w:r>
        <w:t xml:space="preserve">.  The inquiry must be reasonably designed to determine whether the company’s </w:t>
      </w:r>
      <w:r w:rsidR="00CB1B31">
        <w:t>Conflict Minerals</w:t>
      </w:r>
      <w:r>
        <w:t xml:space="preserve"> either:</w:t>
      </w:r>
    </w:p>
    <w:p w14:paraId="6D48C576" w14:textId="77777777" w:rsidR="0070007D" w:rsidRDefault="0070007D" w:rsidP="00F26610">
      <w:pPr>
        <w:pStyle w:val="ListParagraph"/>
        <w:numPr>
          <w:ilvl w:val="0"/>
          <w:numId w:val="4"/>
        </w:numPr>
        <w:ind w:left="1440"/>
      </w:pPr>
      <w:r>
        <w:t>Did originate in the covered countries, or</w:t>
      </w:r>
    </w:p>
    <w:p w14:paraId="1BCC2C71" w14:textId="77777777" w:rsidR="0070007D" w:rsidRDefault="0070007D" w:rsidP="00F26610">
      <w:pPr>
        <w:pStyle w:val="ListParagraph"/>
        <w:numPr>
          <w:ilvl w:val="0"/>
          <w:numId w:val="4"/>
        </w:numPr>
        <w:ind w:left="1440"/>
      </w:pPr>
      <w:r>
        <w:t>Did come from recycled or scrap sources.</w:t>
      </w:r>
    </w:p>
    <w:p w14:paraId="02D1A62C" w14:textId="77777777" w:rsidR="0070007D" w:rsidRDefault="0070007D" w:rsidP="00F26610">
      <w:pPr>
        <w:ind w:left="720"/>
      </w:pPr>
      <w:r>
        <w:t xml:space="preserve">Further, the inquiry must be performed in good faith.  As part of their “good faith” inquiry process, companies should apply reasonable skepticism and judgment when assessing statements from suppliers and be aware of any red flags that could be </w:t>
      </w:r>
      <w:r w:rsidR="00A4067E">
        <w:t>counter-</w:t>
      </w:r>
      <w:r>
        <w:t xml:space="preserve">indicative to the suppliers’ statements, such as the pricing of materials, location of the supplier, purity/quality of materials used for products, </w:t>
      </w:r>
      <w:r w:rsidR="00742B07">
        <w:t xml:space="preserve">markings suggesting the products originated in the DRC region, </w:t>
      </w:r>
      <w:r>
        <w:t>etc.</w:t>
      </w:r>
    </w:p>
    <w:p w14:paraId="3FE0A586" w14:textId="77777777" w:rsidR="00742B07" w:rsidRDefault="00742B07" w:rsidP="0070007D">
      <w:pPr>
        <w:rPr>
          <w:b/>
        </w:rPr>
      </w:pPr>
      <w:r>
        <w:rPr>
          <w:b/>
        </w:rPr>
        <w:t>Is there a de minimis exception for small quantity or low dollar value minerals?</w:t>
      </w:r>
    </w:p>
    <w:p w14:paraId="283AE0B9" w14:textId="77777777" w:rsidR="00742B07" w:rsidRPr="00C51BF8" w:rsidRDefault="00742B07" w:rsidP="00F26610">
      <w:pPr>
        <w:ind w:left="720"/>
      </w:pPr>
      <w:r>
        <w:t>No, there is no exception based on any quantity</w:t>
      </w:r>
      <w:r w:rsidR="00C51BF8">
        <w:t>, percentage</w:t>
      </w:r>
      <w:r>
        <w:t xml:space="preserve"> or dollar value. </w:t>
      </w:r>
      <w:r w:rsidR="00C51BF8">
        <w:t xml:space="preserve">The presence of </w:t>
      </w:r>
      <w:r w:rsidR="00C51BF8">
        <w:rPr>
          <w:u w:val="single"/>
        </w:rPr>
        <w:t>any</w:t>
      </w:r>
      <w:r w:rsidR="00C51BF8">
        <w:t xml:space="preserve"> </w:t>
      </w:r>
      <w:r w:rsidR="00CB1B31">
        <w:t>Conflict Minerals</w:t>
      </w:r>
      <w:r w:rsidR="00C51BF8">
        <w:t xml:space="preserve"> in HII products, no matter where they are mined or smelted or the amount, must be reported</w:t>
      </w:r>
      <w:r w:rsidR="00A4067E">
        <w:t xml:space="preserve"> by HII, and thus disclosed to HII by its suppliers</w:t>
      </w:r>
      <w:r w:rsidR="00C51BF8">
        <w:t>.</w:t>
      </w:r>
    </w:p>
    <w:p w14:paraId="75CBD7EB" w14:textId="77777777" w:rsidR="00C51BF8" w:rsidRDefault="00C51BF8" w:rsidP="00C51BF8">
      <w:pPr>
        <w:rPr>
          <w:b/>
        </w:rPr>
      </w:pPr>
      <w:r>
        <w:rPr>
          <w:b/>
        </w:rPr>
        <w:t>Are recycled metals exempt?</w:t>
      </w:r>
    </w:p>
    <w:p w14:paraId="282753D9" w14:textId="77777777" w:rsidR="00C51BF8" w:rsidRPr="00742B07" w:rsidRDefault="00C51BF8" w:rsidP="00F26610">
      <w:pPr>
        <w:ind w:left="720"/>
      </w:pPr>
      <w:r>
        <w:t>Yes.  Fully recycled metals are exempt and would represent a reasonable outcome of an RCOI.</w:t>
      </w:r>
    </w:p>
    <w:p w14:paraId="07C880E1" w14:textId="77777777" w:rsidR="0070007D" w:rsidRDefault="0070007D" w:rsidP="0070007D">
      <w:pPr>
        <w:rPr>
          <w:b/>
        </w:rPr>
      </w:pPr>
      <w:r>
        <w:rPr>
          <w:b/>
        </w:rPr>
        <w:lastRenderedPageBreak/>
        <w:t>What is considered acceptable due diligence?</w:t>
      </w:r>
    </w:p>
    <w:p w14:paraId="3204F16F" w14:textId="77777777" w:rsidR="0070007D" w:rsidRDefault="0070007D" w:rsidP="00F26610">
      <w:pPr>
        <w:ind w:left="720"/>
      </w:pPr>
      <w:r>
        <w:t xml:space="preserve">What is considered “acceptable” will likely evolve over time as supply chain custody and reporting mechanisms mature.  Given the recent release of the </w:t>
      </w:r>
      <w:r w:rsidR="006369EC">
        <w:t xml:space="preserve">SEC </w:t>
      </w:r>
      <w:r>
        <w:t>rule</w:t>
      </w:r>
      <w:r w:rsidR="006369EC">
        <w:t>s</w:t>
      </w:r>
      <w:r>
        <w:t xml:space="preserve">, there is not a lot of clarity yet about the SEC’s expectation in this regard.  </w:t>
      </w:r>
      <w:r w:rsidR="006369EC">
        <w:t>At</w:t>
      </w:r>
      <w:r>
        <w:t xml:space="preserve"> a minimum, </w:t>
      </w:r>
      <w:r w:rsidR="006369EC">
        <w:t>however, public companies such as HII must</w:t>
      </w:r>
      <w:r>
        <w:t xml:space="preserve"> develop and document due diligence procedures customized to their particular facts and circumstances in order to make an assertion that is capable of being audited.  The OECD guidance</w:t>
      </w:r>
      <w:r w:rsidR="00D558A8">
        <w:t xml:space="preserve">, which HII has chosen to follow, </w:t>
      </w:r>
      <w:r>
        <w:t xml:space="preserve">recommends five key steps to establish a due diligence program regarding sourcing of </w:t>
      </w:r>
      <w:r w:rsidR="00CB1B31">
        <w:t>Conflict Minerals</w:t>
      </w:r>
      <w:r>
        <w:t xml:space="preserve">.  </w:t>
      </w:r>
    </w:p>
    <w:p w14:paraId="02AF03EC" w14:textId="77777777" w:rsidR="00627CF5" w:rsidRDefault="00627CF5" w:rsidP="00F26610">
      <w:pPr>
        <w:pStyle w:val="ListParagraph"/>
        <w:numPr>
          <w:ilvl w:val="0"/>
          <w:numId w:val="5"/>
        </w:numPr>
        <w:ind w:left="1440"/>
      </w:pPr>
      <w:r>
        <w:t>Establish strong company management systems</w:t>
      </w:r>
    </w:p>
    <w:p w14:paraId="0F362AFC" w14:textId="77777777" w:rsidR="00627CF5" w:rsidRDefault="00627CF5" w:rsidP="00F26610">
      <w:pPr>
        <w:pStyle w:val="ListParagraph"/>
        <w:numPr>
          <w:ilvl w:val="0"/>
          <w:numId w:val="5"/>
        </w:numPr>
        <w:ind w:left="1440"/>
      </w:pPr>
      <w:r>
        <w:t>Identify and assess risk in the supplier chain</w:t>
      </w:r>
    </w:p>
    <w:p w14:paraId="2C1BCC82" w14:textId="77777777" w:rsidR="00627CF5" w:rsidRDefault="00627CF5" w:rsidP="00F26610">
      <w:pPr>
        <w:pStyle w:val="ListParagraph"/>
        <w:numPr>
          <w:ilvl w:val="0"/>
          <w:numId w:val="5"/>
        </w:numPr>
        <w:ind w:left="1440"/>
      </w:pPr>
      <w:r>
        <w:t>Design and implement a strategy to respond to identified risk</w:t>
      </w:r>
    </w:p>
    <w:p w14:paraId="4181623B" w14:textId="77777777" w:rsidR="00627CF5" w:rsidRDefault="00627CF5" w:rsidP="00F26610">
      <w:pPr>
        <w:pStyle w:val="ListParagraph"/>
        <w:numPr>
          <w:ilvl w:val="0"/>
          <w:numId w:val="5"/>
        </w:numPr>
        <w:ind w:left="1440"/>
      </w:pPr>
      <w:r>
        <w:t xml:space="preserve">Carry out </w:t>
      </w:r>
      <w:r w:rsidR="006369EC">
        <w:t xml:space="preserve">an </w:t>
      </w:r>
      <w:r>
        <w:t xml:space="preserve">independent </w:t>
      </w:r>
      <w:r w:rsidR="006369EC">
        <w:t xml:space="preserve">third </w:t>
      </w:r>
      <w:r>
        <w:t>party audit of the supply chain</w:t>
      </w:r>
    </w:p>
    <w:p w14:paraId="1BA24475" w14:textId="77777777" w:rsidR="00627CF5" w:rsidRDefault="00627CF5" w:rsidP="00F26610">
      <w:pPr>
        <w:pStyle w:val="ListParagraph"/>
        <w:numPr>
          <w:ilvl w:val="0"/>
          <w:numId w:val="5"/>
        </w:numPr>
        <w:ind w:left="1440"/>
      </w:pPr>
      <w:r>
        <w:t>Report on supply chain due diligence internally to management</w:t>
      </w:r>
    </w:p>
    <w:p w14:paraId="3B28F9DF" w14:textId="77777777" w:rsidR="00627CF5" w:rsidRDefault="00627CF5" w:rsidP="0070007D">
      <w:pPr>
        <w:rPr>
          <w:b/>
        </w:rPr>
      </w:pPr>
      <w:r>
        <w:rPr>
          <w:b/>
        </w:rPr>
        <w:t xml:space="preserve">How do the “outside the supply chain” rules work?  </w:t>
      </w:r>
    </w:p>
    <w:p w14:paraId="2E06B0C9" w14:textId="77777777" w:rsidR="00627CF5" w:rsidRDefault="00627CF5" w:rsidP="00F26610">
      <w:pPr>
        <w:ind w:left="720"/>
      </w:pPr>
      <w:r>
        <w:t xml:space="preserve">The rule indicates that any </w:t>
      </w:r>
      <w:r w:rsidR="00CB1B31">
        <w:t>Conflict Minerals</w:t>
      </w:r>
      <w:r>
        <w:t xml:space="preserve"> “outside the supply chain” prior to January 31, 2013</w:t>
      </w:r>
      <w:r w:rsidR="006369EC">
        <w:t>,</w:t>
      </w:r>
      <w:r>
        <w:t xml:space="preserve"> can be excluded from any assessment or reporting requirements.  </w:t>
      </w:r>
      <w:r w:rsidR="00CB1B31">
        <w:t>Conflict Minerals</w:t>
      </w:r>
      <w:r>
        <w:t xml:space="preserve"> are considered to be “outside the supply chain” if they have already been smelted or refined</w:t>
      </w:r>
      <w:r w:rsidR="00742B07">
        <w:t xml:space="preserve"> prior to January 31, 2013</w:t>
      </w:r>
      <w:r>
        <w:t xml:space="preserve">.  So conceivably, any materials </w:t>
      </w:r>
      <w:r w:rsidR="00742B07">
        <w:t>obtained</w:t>
      </w:r>
      <w:r>
        <w:t xml:space="preserve"> or inventoried </w:t>
      </w:r>
      <w:r w:rsidR="006369EC">
        <w:t xml:space="preserve">by any company </w:t>
      </w:r>
      <w:r>
        <w:t>before January 31, 2013</w:t>
      </w:r>
      <w:r w:rsidR="006369EC">
        <w:t>,</w:t>
      </w:r>
      <w:r>
        <w:t xml:space="preserve"> would be outside the scope of the rule.</w:t>
      </w:r>
    </w:p>
    <w:p w14:paraId="51B8E184" w14:textId="77777777" w:rsidR="00C51BF8" w:rsidRDefault="00C51BF8" w:rsidP="00C51BF8">
      <w:pPr>
        <w:rPr>
          <w:b/>
        </w:rPr>
      </w:pPr>
      <w:r>
        <w:rPr>
          <w:b/>
        </w:rPr>
        <w:t>Why do some articles talk about metals and not minerals?</w:t>
      </w:r>
    </w:p>
    <w:p w14:paraId="3CB05E45" w14:textId="77777777" w:rsidR="00C51BF8" w:rsidRDefault="006369EC" w:rsidP="00F26610">
      <w:pPr>
        <w:ind w:left="720"/>
      </w:pPr>
      <w:r>
        <w:t xml:space="preserve">Tin, tantalum and tungsten are often referred to in their mineral ore form before </w:t>
      </w:r>
      <w:r w:rsidR="00C51BF8">
        <w:t xml:space="preserve">they are processed </w:t>
      </w:r>
      <w:r>
        <w:t xml:space="preserve">by a smelter or refiner </w:t>
      </w:r>
      <w:r w:rsidR="00C51BF8">
        <w:t>into metals.</w:t>
      </w:r>
    </w:p>
    <w:p w14:paraId="551D4452" w14:textId="77777777" w:rsidR="00C51BF8" w:rsidRDefault="00C51BF8" w:rsidP="00F26610">
      <w:pPr>
        <w:pStyle w:val="ListParagraph"/>
        <w:numPr>
          <w:ilvl w:val="0"/>
          <w:numId w:val="1"/>
        </w:numPr>
        <w:ind w:left="1440"/>
      </w:pPr>
      <w:r>
        <w:t>Tin or</w:t>
      </w:r>
      <w:r w:rsidR="006369EC">
        <w:t>e</w:t>
      </w:r>
      <w:r>
        <w:t xml:space="preserve"> = cassiterite</w:t>
      </w:r>
    </w:p>
    <w:p w14:paraId="5ED2F406" w14:textId="77777777" w:rsidR="00C51BF8" w:rsidRDefault="00C51BF8" w:rsidP="00F26610">
      <w:pPr>
        <w:pStyle w:val="ListParagraph"/>
        <w:numPr>
          <w:ilvl w:val="0"/>
          <w:numId w:val="1"/>
        </w:numPr>
        <w:ind w:left="1440"/>
      </w:pPr>
      <w:r>
        <w:t>Tantalum ore = coltan or columbite-tantalite</w:t>
      </w:r>
    </w:p>
    <w:p w14:paraId="5DE87C25" w14:textId="77777777" w:rsidR="00C51BF8" w:rsidRDefault="00C51BF8" w:rsidP="00F26610">
      <w:pPr>
        <w:pStyle w:val="ListParagraph"/>
        <w:numPr>
          <w:ilvl w:val="0"/>
          <w:numId w:val="1"/>
        </w:numPr>
        <w:ind w:left="1440"/>
      </w:pPr>
      <w:r>
        <w:t>Tungsten ore = wolframite</w:t>
      </w:r>
    </w:p>
    <w:p w14:paraId="3AEF7BD9" w14:textId="77777777" w:rsidR="00C51BF8" w:rsidRDefault="00C51BF8" w:rsidP="00F26610">
      <w:pPr>
        <w:ind w:left="720"/>
      </w:pPr>
      <w:r>
        <w:t xml:space="preserve">The mineral ores are what make up the metals tin, tantalum and tungsten.  The name changes once they are smelted and/or chemically processed by refining companies.  To be consistent we refer to them as </w:t>
      </w:r>
      <w:r w:rsidR="00CB1B31">
        <w:t>Conflict Minerals</w:t>
      </w:r>
      <w:r>
        <w:t>.</w:t>
      </w:r>
    </w:p>
    <w:p w14:paraId="106EF699" w14:textId="77777777" w:rsidR="00CB1B31" w:rsidRDefault="00CB1B31" w:rsidP="00CB1B31">
      <w:pPr>
        <w:rPr>
          <w:b/>
        </w:rPr>
      </w:pPr>
      <w:r>
        <w:rPr>
          <w:b/>
        </w:rPr>
        <w:t>Do similar rules exist in other countries?</w:t>
      </w:r>
    </w:p>
    <w:p w14:paraId="0BF6F8FE" w14:textId="77777777" w:rsidR="00CB1B31" w:rsidRDefault="00CB1B31" w:rsidP="00F26610">
      <w:pPr>
        <w:ind w:left="720"/>
      </w:pPr>
      <w:r>
        <w:t xml:space="preserve">Improving transparency and reducing the risk of contributing to human rights abuses and conflicts are issues that have gained traction globally over the past few years.  Some other countries or government bodies such as the European Union, Canada, and Australia, are taking steps to address concerns about Conflict Minerals.  </w:t>
      </w:r>
    </w:p>
    <w:p w14:paraId="1CBADE99" w14:textId="77777777" w:rsidR="00CB1B31" w:rsidRDefault="00CB1B31" w:rsidP="00CB1B31">
      <w:pPr>
        <w:rPr>
          <w:b/>
        </w:rPr>
      </w:pPr>
      <w:r>
        <w:rPr>
          <w:b/>
        </w:rPr>
        <w:t>What is the penalty for non-compliance?</w:t>
      </w:r>
    </w:p>
    <w:p w14:paraId="47FA6182" w14:textId="77777777" w:rsidR="00CB1B31" w:rsidRDefault="00CB1B31" w:rsidP="00F26610">
      <w:pPr>
        <w:ind w:left="720"/>
      </w:pPr>
      <w:r>
        <w:t xml:space="preserve">It is against the law for </w:t>
      </w:r>
      <w:r w:rsidRPr="00CB1B31">
        <w:rPr>
          <w:u w:val="single"/>
        </w:rPr>
        <w:t>public companies</w:t>
      </w:r>
      <w:r>
        <w:t xml:space="preserve"> to knowingly provide false or misleading statements with regard to material facts or otherwise not act in good faith with respect to their public filings with the SEC.  Additionally, implications of not complying include issuers facing pressure from human rights activists, non-governmental organizations, consumer or other market forces to </w:t>
      </w:r>
      <w:r>
        <w:lastRenderedPageBreak/>
        <w:t xml:space="preserve">prove their products are conflict free.  HII includes contractual terms and conditions requiring its suppliers to report the presence and source of Conflict Minerals in the goods sold to HII.  Failure to accurately report to HII could result in </w:t>
      </w:r>
      <w:r w:rsidR="00D558A8">
        <w:t xml:space="preserve">breach and </w:t>
      </w:r>
      <w:r>
        <w:t xml:space="preserve">termination for default of the applicable </w:t>
      </w:r>
      <w:r w:rsidR="00AD7174">
        <w:t>p</w:t>
      </w:r>
      <w:r>
        <w:t xml:space="preserve">urchase </w:t>
      </w:r>
      <w:r w:rsidR="00AD7174">
        <w:t>o</w:t>
      </w:r>
      <w:r>
        <w:t>rder.</w:t>
      </w:r>
    </w:p>
    <w:p w14:paraId="6B7B8E77" w14:textId="77777777" w:rsidR="00C51BF8" w:rsidRDefault="00C51BF8" w:rsidP="00C51BF8">
      <w:pPr>
        <w:rPr>
          <w:b/>
        </w:rPr>
      </w:pPr>
      <w:r>
        <w:rPr>
          <w:b/>
        </w:rPr>
        <w:t xml:space="preserve">Should we expect the scope or types of </w:t>
      </w:r>
      <w:r w:rsidR="00CB1B31">
        <w:rPr>
          <w:b/>
        </w:rPr>
        <w:t>Conflict Minerals</w:t>
      </w:r>
      <w:r>
        <w:rPr>
          <w:b/>
        </w:rPr>
        <w:t xml:space="preserve"> to be expanded in the future?</w:t>
      </w:r>
    </w:p>
    <w:p w14:paraId="7E156E0D" w14:textId="77777777" w:rsidR="00C51BF8" w:rsidRDefault="00C51BF8" w:rsidP="00F26610">
      <w:pPr>
        <w:ind w:left="720"/>
      </w:pPr>
      <w:r>
        <w:t xml:space="preserve">The </w:t>
      </w:r>
      <w:r w:rsidR="00CB1B31">
        <w:t>Conflict Minerals</w:t>
      </w:r>
      <w:r>
        <w:t xml:space="preserve"> and covered countries in the rule align with those identified by the U</w:t>
      </w:r>
      <w:r w:rsidR="00AD7174">
        <w:t>.</w:t>
      </w:r>
      <w:r>
        <w:t>S</w:t>
      </w:r>
      <w:r w:rsidR="00AD7174">
        <w:t>.</w:t>
      </w:r>
      <w:r>
        <w:t xml:space="preserve"> State Department.  </w:t>
      </w:r>
      <w:r w:rsidR="00AD7174">
        <w:t>While there are no changes expected at this time, i</w:t>
      </w:r>
      <w:r>
        <w:t xml:space="preserve">f the State Department modifies its list of </w:t>
      </w:r>
      <w:r w:rsidR="00CB1B31">
        <w:t>Conflict Minerals</w:t>
      </w:r>
      <w:r>
        <w:t xml:space="preserve"> or covered countries, the SEC rule automatically follows suit.</w:t>
      </w:r>
    </w:p>
    <w:p w14:paraId="172BEE9F" w14:textId="77777777" w:rsidR="00C51BF8" w:rsidRPr="00627CF5" w:rsidRDefault="00C51BF8" w:rsidP="00C51BF8"/>
    <w:p w14:paraId="0B6E1405" w14:textId="77777777" w:rsidR="0070007D" w:rsidRPr="00CB1B31" w:rsidRDefault="00C51BF8" w:rsidP="0070007D">
      <w:pPr>
        <w:rPr>
          <w:b/>
          <w:u w:val="single"/>
        </w:rPr>
      </w:pPr>
      <w:r w:rsidRPr="00C51BF8">
        <w:rPr>
          <w:b/>
          <w:u w:val="single"/>
        </w:rPr>
        <w:t>ADDITIONAL RESOURCES:</w:t>
      </w:r>
    </w:p>
    <w:p w14:paraId="1902B785" w14:textId="77777777" w:rsidR="007644AC" w:rsidRDefault="00AE571B" w:rsidP="0070007D">
      <w:hyperlink r:id="rId8" w:history="1">
        <w:r w:rsidR="00CB1B31" w:rsidRPr="00760368">
          <w:rPr>
            <w:rStyle w:val="Hyperlink"/>
          </w:rPr>
          <w:t>http://www.sec.gov/rules/final/2012/34-67716.pdf</w:t>
        </w:r>
      </w:hyperlink>
      <w:r w:rsidR="00CB1B31">
        <w:t xml:space="preserve"> </w:t>
      </w:r>
    </w:p>
    <w:p w14:paraId="18472988" w14:textId="77777777" w:rsidR="006D12E1" w:rsidRDefault="00AE571B" w:rsidP="0070007D">
      <w:hyperlink r:id="rId9" w:history="1">
        <w:r w:rsidR="006D12E1" w:rsidRPr="00760368">
          <w:rPr>
            <w:rStyle w:val="Hyperlink"/>
          </w:rPr>
          <w:t>http://www.sec.gov/News/Article/Detail/Article/1365171562058</w:t>
        </w:r>
      </w:hyperlink>
    </w:p>
    <w:p w14:paraId="7D11136E" w14:textId="77777777" w:rsidR="007644AC" w:rsidRDefault="00AE571B" w:rsidP="0070007D">
      <w:hyperlink r:id="rId10" w:history="1">
        <w:r w:rsidR="00CB1B31" w:rsidRPr="00760368">
          <w:rPr>
            <w:rStyle w:val="Hyperlink"/>
          </w:rPr>
          <w:t>http://www.conflictfreesourcing.org/</w:t>
        </w:r>
      </w:hyperlink>
      <w:r w:rsidR="00CB1B31">
        <w:t xml:space="preserve"> </w:t>
      </w:r>
    </w:p>
    <w:p w14:paraId="132358AD" w14:textId="77777777" w:rsidR="007644AC" w:rsidRDefault="00AE571B" w:rsidP="0070007D">
      <w:hyperlink r:id="rId11" w:history="1">
        <w:r w:rsidR="00CB1B31" w:rsidRPr="00760368">
          <w:rPr>
            <w:rStyle w:val="Hyperlink"/>
          </w:rPr>
          <w:t>http://www.kpmg.com/global/en/issuesandinsights/articlespublications/conflict-minerals/pages/default.aspx</w:t>
        </w:r>
      </w:hyperlink>
      <w:r w:rsidR="00CB1B31">
        <w:t xml:space="preserve"> </w:t>
      </w:r>
    </w:p>
    <w:p w14:paraId="4E0DA61C" w14:textId="77777777" w:rsidR="007644AC" w:rsidRDefault="00AE571B" w:rsidP="0070007D">
      <w:hyperlink r:id="rId12" w:history="1">
        <w:r w:rsidR="00CB1B31" w:rsidRPr="00760368">
          <w:rPr>
            <w:rStyle w:val="Hyperlink"/>
          </w:rPr>
          <w:t>http://www.srz.com/conflict_minerals_resource_center/</w:t>
        </w:r>
      </w:hyperlink>
      <w:r w:rsidR="00CB1B31">
        <w:t xml:space="preserve"> </w:t>
      </w:r>
    </w:p>
    <w:p w14:paraId="7CAA6206" w14:textId="77777777" w:rsidR="006D12E1" w:rsidRDefault="00AE571B" w:rsidP="0070007D">
      <w:hyperlink r:id="rId13" w:history="1">
        <w:r w:rsidR="00CB1B31" w:rsidRPr="00760368">
          <w:rPr>
            <w:rStyle w:val="Hyperlink"/>
          </w:rPr>
          <w:t>http://www.pwc.com/us/en/audit-assurance-services/conflict-minerals-faqs.jhtml</w:t>
        </w:r>
      </w:hyperlink>
      <w:r w:rsidR="00CB1B31">
        <w:t xml:space="preserve"> </w:t>
      </w:r>
    </w:p>
    <w:p w14:paraId="2F7F88ED" w14:textId="77777777" w:rsidR="008250C0" w:rsidRDefault="00AE571B" w:rsidP="0070007D">
      <w:hyperlink r:id="rId14" w:history="1">
        <w:r w:rsidR="00F26610" w:rsidRPr="00B35B5E">
          <w:rPr>
            <w:rStyle w:val="Hyperlink"/>
          </w:rPr>
          <w:t>http://www.aia-aerospace.org/assets/AIA_Conflict_Minerals_FAQ.pdf</w:t>
        </w:r>
      </w:hyperlink>
    </w:p>
    <w:p w14:paraId="4AB4B29B" w14:textId="77777777" w:rsidR="00F26610" w:rsidRPr="0070007D" w:rsidRDefault="00F26610" w:rsidP="0070007D"/>
    <w:sectPr w:rsidR="00F26610" w:rsidRPr="0070007D" w:rsidSect="00F266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4CCF9" w14:textId="77777777" w:rsidR="00AE571B" w:rsidRDefault="00AE571B" w:rsidP="006D12E1">
      <w:pPr>
        <w:spacing w:after="0" w:line="240" w:lineRule="auto"/>
      </w:pPr>
      <w:r>
        <w:separator/>
      </w:r>
    </w:p>
  </w:endnote>
  <w:endnote w:type="continuationSeparator" w:id="0">
    <w:p w14:paraId="71A92D50" w14:textId="77777777" w:rsidR="00AE571B" w:rsidRDefault="00AE571B" w:rsidP="006D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8AEEA" w14:textId="77777777" w:rsidR="00AE571B" w:rsidRDefault="00AE571B" w:rsidP="006D12E1">
      <w:pPr>
        <w:spacing w:after="0" w:line="240" w:lineRule="auto"/>
      </w:pPr>
      <w:r>
        <w:separator/>
      </w:r>
    </w:p>
  </w:footnote>
  <w:footnote w:type="continuationSeparator" w:id="0">
    <w:p w14:paraId="42057C62" w14:textId="77777777" w:rsidR="00AE571B" w:rsidRDefault="00AE571B" w:rsidP="006D1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21B8"/>
    <w:multiLevelType w:val="hybridMultilevel"/>
    <w:tmpl w:val="9A1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343DC"/>
    <w:multiLevelType w:val="hybridMultilevel"/>
    <w:tmpl w:val="48DE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75CF5"/>
    <w:multiLevelType w:val="hybridMultilevel"/>
    <w:tmpl w:val="E41C8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775159"/>
    <w:multiLevelType w:val="hybridMultilevel"/>
    <w:tmpl w:val="2B7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987A9E"/>
    <w:multiLevelType w:val="hybridMultilevel"/>
    <w:tmpl w:val="95124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00"/>
    <w:rsid w:val="0003291D"/>
    <w:rsid w:val="00034238"/>
    <w:rsid w:val="00082899"/>
    <w:rsid w:val="001E37CB"/>
    <w:rsid w:val="00286C8C"/>
    <w:rsid w:val="00362EAB"/>
    <w:rsid w:val="003A61C7"/>
    <w:rsid w:val="003B6AFA"/>
    <w:rsid w:val="004240CB"/>
    <w:rsid w:val="004B2018"/>
    <w:rsid w:val="004C0C6A"/>
    <w:rsid w:val="004F77A3"/>
    <w:rsid w:val="005F7908"/>
    <w:rsid w:val="00627CF5"/>
    <w:rsid w:val="006369EC"/>
    <w:rsid w:val="006722DE"/>
    <w:rsid w:val="006D12E1"/>
    <w:rsid w:val="0070007D"/>
    <w:rsid w:val="00742B07"/>
    <w:rsid w:val="00744C7E"/>
    <w:rsid w:val="007644AC"/>
    <w:rsid w:val="007B760F"/>
    <w:rsid w:val="007E2598"/>
    <w:rsid w:val="008250C0"/>
    <w:rsid w:val="00870D98"/>
    <w:rsid w:val="008E16C0"/>
    <w:rsid w:val="00A1148D"/>
    <w:rsid w:val="00A4067E"/>
    <w:rsid w:val="00A43BC1"/>
    <w:rsid w:val="00AD7174"/>
    <w:rsid w:val="00AE571B"/>
    <w:rsid w:val="00AF4BE4"/>
    <w:rsid w:val="00B045B0"/>
    <w:rsid w:val="00B345E1"/>
    <w:rsid w:val="00B42EA1"/>
    <w:rsid w:val="00C51BF8"/>
    <w:rsid w:val="00C56293"/>
    <w:rsid w:val="00CB1B31"/>
    <w:rsid w:val="00CC0B80"/>
    <w:rsid w:val="00D0658C"/>
    <w:rsid w:val="00D26105"/>
    <w:rsid w:val="00D352B0"/>
    <w:rsid w:val="00D558A8"/>
    <w:rsid w:val="00E82673"/>
    <w:rsid w:val="00EA24E5"/>
    <w:rsid w:val="00EE49AE"/>
    <w:rsid w:val="00EF50C4"/>
    <w:rsid w:val="00F26610"/>
    <w:rsid w:val="00F47C00"/>
    <w:rsid w:val="00F636A3"/>
    <w:rsid w:val="00F7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9E51"/>
  <w15:docId w15:val="{5232839D-5409-4D47-934F-03A53A3E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AB"/>
    <w:pPr>
      <w:ind w:left="720"/>
      <w:contextualSpacing/>
    </w:pPr>
  </w:style>
  <w:style w:type="table" w:styleId="TableGrid">
    <w:name w:val="Table Grid"/>
    <w:basedOn w:val="TableNormal"/>
    <w:uiPriority w:val="39"/>
    <w:rsid w:val="004C0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B07"/>
    <w:rPr>
      <w:rFonts w:ascii="Tahoma" w:hAnsi="Tahoma" w:cs="Tahoma"/>
      <w:sz w:val="16"/>
      <w:szCs w:val="16"/>
    </w:rPr>
  </w:style>
  <w:style w:type="character" w:styleId="CommentReference">
    <w:name w:val="annotation reference"/>
    <w:basedOn w:val="DefaultParagraphFont"/>
    <w:uiPriority w:val="99"/>
    <w:semiHidden/>
    <w:unhideWhenUsed/>
    <w:rsid w:val="00742B07"/>
    <w:rPr>
      <w:sz w:val="16"/>
      <w:szCs w:val="16"/>
    </w:rPr>
  </w:style>
  <w:style w:type="paragraph" w:styleId="CommentText">
    <w:name w:val="annotation text"/>
    <w:basedOn w:val="Normal"/>
    <w:link w:val="CommentTextChar"/>
    <w:uiPriority w:val="99"/>
    <w:semiHidden/>
    <w:unhideWhenUsed/>
    <w:rsid w:val="00742B07"/>
    <w:pPr>
      <w:spacing w:line="240" w:lineRule="auto"/>
    </w:pPr>
    <w:rPr>
      <w:sz w:val="20"/>
      <w:szCs w:val="20"/>
    </w:rPr>
  </w:style>
  <w:style w:type="character" w:customStyle="1" w:styleId="CommentTextChar">
    <w:name w:val="Comment Text Char"/>
    <w:basedOn w:val="DefaultParagraphFont"/>
    <w:link w:val="CommentText"/>
    <w:uiPriority w:val="99"/>
    <w:semiHidden/>
    <w:rsid w:val="00742B07"/>
    <w:rPr>
      <w:sz w:val="20"/>
      <w:szCs w:val="20"/>
    </w:rPr>
  </w:style>
  <w:style w:type="paragraph" w:styleId="CommentSubject">
    <w:name w:val="annotation subject"/>
    <w:basedOn w:val="CommentText"/>
    <w:next w:val="CommentText"/>
    <w:link w:val="CommentSubjectChar"/>
    <w:uiPriority w:val="99"/>
    <w:semiHidden/>
    <w:unhideWhenUsed/>
    <w:rsid w:val="00742B07"/>
    <w:rPr>
      <w:b/>
      <w:bCs/>
    </w:rPr>
  </w:style>
  <w:style w:type="character" w:customStyle="1" w:styleId="CommentSubjectChar">
    <w:name w:val="Comment Subject Char"/>
    <w:basedOn w:val="CommentTextChar"/>
    <w:link w:val="CommentSubject"/>
    <w:uiPriority w:val="99"/>
    <w:semiHidden/>
    <w:rsid w:val="00742B07"/>
    <w:rPr>
      <w:b/>
      <w:bCs/>
      <w:sz w:val="20"/>
      <w:szCs w:val="20"/>
    </w:rPr>
  </w:style>
  <w:style w:type="paragraph" w:styleId="FootnoteText">
    <w:name w:val="footnote text"/>
    <w:basedOn w:val="Normal"/>
    <w:link w:val="FootnoteTextChar"/>
    <w:uiPriority w:val="99"/>
    <w:semiHidden/>
    <w:unhideWhenUsed/>
    <w:rsid w:val="006D1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2E1"/>
    <w:rPr>
      <w:sz w:val="20"/>
      <w:szCs w:val="20"/>
    </w:rPr>
  </w:style>
  <w:style w:type="character" w:styleId="FootnoteReference">
    <w:name w:val="footnote reference"/>
    <w:basedOn w:val="DefaultParagraphFont"/>
    <w:uiPriority w:val="99"/>
    <w:semiHidden/>
    <w:unhideWhenUsed/>
    <w:rsid w:val="006D12E1"/>
    <w:rPr>
      <w:vertAlign w:val="superscript"/>
    </w:rPr>
  </w:style>
  <w:style w:type="character" w:styleId="Hyperlink">
    <w:name w:val="Hyperlink"/>
    <w:basedOn w:val="DefaultParagraphFont"/>
    <w:uiPriority w:val="99"/>
    <w:unhideWhenUsed/>
    <w:rsid w:val="006D12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rules/final/2012/34-67716.pdf" TargetMode="External"/><Relationship Id="rId13" Type="http://schemas.openxmlformats.org/officeDocument/2006/relationships/hyperlink" Target="http://www.pwc.com/us/en/audit-assurance-services/conflict-minerals-faqs.j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rz.com/conflict_minerals_resource_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mg.com/global/en/issuesandinsights/articlespublications/conflict-mineral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flictfreesourcing.org/" TargetMode="External"/><Relationship Id="rId4" Type="http://schemas.openxmlformats.org/officeDocument/2006/relationships/settings" Target="settings.xml"/><Relationship Id="rId9" Type="http://schemas.openxmlformats.org/officeDocument/2006/relationships/hyperlink" Target="http://www.sec.gov/News/Article/Detail/Article/1365171562058" TargetMode="External"/><Relationship Id="rId14" Type="http://schemas.openxmlformats.org/officeDocument/2006/relationships/hyperlink" Target="http://www.aia-aerospace.org/assets/AIA_Conflict_Minerals_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94BB-F301-4F0B-B5B3-A8745AE7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Newport News Shipbuilding</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Carrie A.</dc:creator>
  <cp:lastModifiedBy>HII</cp:lastModifiedBy>
  <cp:revision>2</cp:revision>
  <cp:lastPrinted>2014-10-28T15:29:00Z</cp:lastPrinted>
  <dcterms:created xsi:type="dcterms:W3CDTF">2014-11-03T15:18:00Z</dcterms:created>
  <dcterms:modified xsi:type="dcterms:W3CDTF">2014-11-03T15:18:00Z</dcterms:modified>
</cp:coreProperties>
</file>